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63" w:lineRule="auto"/>
        <w:rPr>
          <w:rFonts w:ascii="Arial"/>
          <w:sz w:val="21"/>
        </w:rPr>
      </w:pPr>
      <w:r/>
    </w:p>
    <w:p>
      <w:pPr>
        <w:ind w:left="892"/>
        <w:spacing w:before="65" w:line="220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C4121A"/>
          <w:spacing w:val="18"/>
        </w:rPr>
        <w:t>理论探索</w:t>
      </w:r>
    </w:p>
    <w:p>
      <w:pPr>
        <w:ind w:left="891"/>
        <w:spacing w:before="43" w:line="194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sz w:val="20"/>
          <w:szCs w:val="20"/>
          <w:color w:val="231F20"/>
          <w:spacing w:val="-1"/>
        </w:rPr>
        <w:t>Theoretical</w:t>
      </w:r>
      <w:r>
        <w:rPr>
          <w:rFonts w:ascii="Arial" w:hAnsi="Arial" w:eastAsia="Arial" w:cs="Arial"/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1"/>
        </w:rPr>
        <w:t>Exploration</w:t>
      </w:r>
    </w:p>
    <w:p>
      <w:pPr>
        <w:spacing w:line="25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378741</wp:posOffset>
            </wp:positionH>
            <wp:positionV relativeFrom="paragraph">
              <wp:posOffset>55606</wp:posOffset>
            </wp:positionV>
            <wp:extent cx="7127974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2797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3823" w:right="2574" w:hanging="1582"/>
        <w:spacing w:before="208" w:line="262" w:lineRule="auto"/>
        <w:rPr>
          <w:rFonts w:ascii="NSimSun" w:hAnsi="NSimSun" w:eastAsia="NSimSun" w:cs="NSimSun"/>
          <w:sz w:val="64"/>
          <w:szCs w:val="64"/>
        </w:rPr>
      </w:pPr>
      <w:r>
        <w:rPr>
          <w:rFonts w:ascii="NSimSun" w:hAnsi="NSimSun" w:eastAsia="NSimSun" w:cs="NSimSun"/>
          <w:sz w:val="64"/>
          <w:szCs w:val="64"/>
          <w:color w:val="C4121A"/>
          <w:spacing w:val="-4"/>
        </w:rPr>
        <w:t>先进典型报道传播效果的</w:t>
      </w:r>
      <w:r>
        <w:rPr>
          <w:rFonts w:ascii="NSimSun" w:hAnsi="NSimSun" w:eastAsia="NSimSun" w:cs="NSimSun"/>
          <w:sz w:val="64"/>
          <w:szCs w:val="64"/>
          <w:color w:val="C4121A"/>
          <w:spacing w:val="9"/>
        </w:rPr>
        <w:t xml:space="preserve"> </w:t>
      </w:r>
      <w:r>
        <w:rPr>
          <w:rFonts w:ascii="NSimSun" w:hAnsi="NSimSun" w:eastAsia="NSimSun" w:cs="NSimSun"/>
          <w:sz w:val="64"/>
          <w:szCs w:val="64"/>
          <w:color w:val="C4121A"/>
          <w:spacing w:val="-3"/>
        </w:rPr>
        <w:t>影响因素探析</w:t>
      </w:r>
    </w:p>
    <w:p>
      <w:pPr>
        <w:ind w:left="5314"/>
        <w:spacing w:before="5" w:line="199" w:lineRule="auto"/>
        <w:rPr>
          <w:rFonts w:ascii="KaiTi" w:hAnsi="KaiTi" w:eastAsia="KaiTi" w:cs="KaiTi"/>
          <w:sz w:val="22"/>
          <w:szCs w:val="22"/>
        </w:rPr>
      </w:pPr>
      <w:r>
        <w:rPr>
          <w:rFonts w:ascii="KaiTi" w:hAnsi="KaiTi" w:eastAsia="KaiTi" w:cs="KaiTi"/>
          <w:sz w:val="22"/>
          <w:szCs w:val="22"/>
          <w:color w:val="231F20"/>
          <w:spacing w:val="-1"/>
        </w:rPr>
        <w:t>文/王</w:t>
      </w:r>
      <w:r>
        <w:rPr>
          <w:rFonts w:ascii="KaiTi" w:hAnsi="KaiTi" w:eastAsia="KaiTi" w:cs="KaiTi"/>
          <w:sz w:val="22"/>
          <w:szCs w:val="22"/>
          <w:color w:val="231F20"/>
          <w:spacing w:val="-30"/>
        </w:rPr>
        <w:t xml:space="preserve"> </w:t>
      </w:r>
      <w:r>
        <w:rPr>
          <w:rFonts w:ascii="KaiTi" w:hAnsi="KaiTi" w:eastAsia="KaiTi" w:cs="KaiTi"/>
          <w:sz w:val="22"/>
          <w:szCs w:val="22"/>
          <w:color w:val="231F20"/>
          <w:spacing w:val="-1"/>
        </w:rPr>
        <w:t>欢</w:t>
      </w: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ind w:left="1898" w:right="2312" w:firstLine="394"/>
        <w:spacing w:before="77" w:line="287" w:lineRule="auto"/>
        <w:jc w:val="both"/>
        <w:rPr>
          <w:rFonts w:ascii="KaiTi" w:hAnsi="KaiTi" w:eastAsia="KaiTi" w:cs="KaiT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9"/>
          <w:position w:val="1"/>
        </w:rPr>
        <w:t>摘要：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17"/>
          <w:position w:val="1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9"/>
        </w:rPr>
        <w:t>纵观我国先进典型报道的发展历程，就会发现，典型报道曾有</w:t>
      </w:r>
      <w:r>
        <w:rPr>
          <w:rFonts w:ascii="KaiTi" w:hAnsi="KaiTi" w:eastAsia="KaiTi" w:cs="KaiTi"/>
          <w:sz w:val="18"/>
          <w:szCs w:val="18"/>
          <w:color w:val="231F20"/>
          <w:spacing w:val="8"/>
        </w:rPr>
        <w:t>过辉煌时期，也出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10"/>
        </w:rPr>
        <w:t>现过低潮阶段；曾产生过显著效果，也出现过微弱甚至是逆反效果。本文研究了影响先进典</w:t>
      </w:r>
      <w:r>
        <w:rPr>
          <w:rFonts w:ascii="KaiTi" w:hAnsi="KaiTi" w:eastAsia="KaiTi" w:cs="KaiTi"/>
          <w:sz w:val="18"/>
          <w:szCs w:val="18"/>
          <w:color w:val="231F20"/>
          <w:spacing w:val="9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5"/>
        </w:rPr>
        <w:t>型报道传播效果的因素。</w:t>
      </w:r>
    </w:p>
    <w:p>
      <w:pPr>
        <w:ind w:left="2291"/>
        <w:spacing w:before="1" w:line="199" w:lineRule="auto"/>
        <w:rPr>
          <w:rFonts w:ascii="KaiTi" w:hAnsi="KaiTi" w:eastAsia="KaiTi" w:cs="KaiT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6"/>
        </w:rPr>
        <w:t>关键词：</w:t>
      </w: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-8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>先进典型报道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>传播效果</w:t>
      </w:r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pacing w:before="4"/>
        <w:rPr/>
      </w:pPr>
      <w:r/>
    </w:p>
    <w:p>
      <w:pPr>
        <w:sectPr>
          <w:headerReference w:type="default" r:id="rId1"/>
          <w:pgSz w:w="12246" w:h="16498"/>
          <w:pgMar w:top="400" w:right="0" w:bottom="0" w:left="424" w:header="0" w:footer="0" w:gutter="0"/>
          <w:cols w:equalWidth="0" w:num="1">
            <w:col w:w="11822" w:space="0"/>
          </w:cols>
        </w:sectPr>
        <w:rPr/>
      </w:pPr>
    </w:p>
    <w:p>
      <w:pPr>
        <w:pStyle w:val="BodyText"/>
        <w:ind w:left="823" w:right="184" w:firstLine="396"/>
        <w:spacing w:before="40" w:line="318" w:lineRule="auto"/>
        <w:jc w:val="both"/>
        <w:rPr/>
      </w:pPr>
      <w:r>
        <w:rPr>
          <w:color w:val="231F20"/>
          <w:spacing w:val="9"/>
        </w:rPr>
        <w:t>先进典型报道是一种以先进典型人物、先进典型事迹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为报道对象的新闻宣传活动，能够宣传社会主义核心价值 </w:t>
      </w:r>
      <w:r>
        <w:rPr>
          <w:color w:val="231F20"/>
          <w:spacing w:val="10"/>
        </w:rPr>
        <w:t>观，塑造人们的精神世界，发挥榜样的模范带头作用。典 </w:t>
      </w:r>
      <w:r>
        <w:rPr>
          <w:color w:val="231F20"/>
          <w:spacing w:val="10"/>
        </w:rPr>
        <w:t>型报道的传播过程由传播者、传播内容、受众、传播渠道 </w:t>
      </w:r>
      <w:r>
        <w:rPr>
          <w:color w:val="231F20"/>
          <w:spacing w:val="8"/>
        </w:rPr>
        <w:t>等多种因素构成，传播效果是多种因素的综</w:t>
      </w:r>
      <w:r>
        <w:rPr>
          <w:color w:val="231F20"/>
          <w:spacing w:val="7"/>
        </w:rPr>
        <w:t>合体现。</w:t>
      </w:r>
    </w:p>
    <w:p>
      <w:pPr>
        <w:ind w:left="837"/>
        <w:spacing w:before="311" w:line="185" w:lineRule="auto"/>
        <w:outlineLvl w:val="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4"/>
        </w:rPr>
        <w:t>一、主要影响因素</w:t>
      </w:r>
    </w:p>
    <w:p>
      <w:pPr>
        <w:ind w:left="1251"/>
        <w:spacing w:before="20" w:line="180" w:lineRule="auto"/>
        <w:outlineLvl w:val="1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"/>
        </w:rPr>
        <w:t>（一）传播者</w:t>
      </w:r>
    </w:p>
    <w:p>
      <w:pPr>
        <w:pStyle w:val="BodyText"/>
        <w:ind w:left="823" w:right="214" w:firstLine="396"/>
        <w:spacing w:before="77" w:line="318" w:lineRule="auto"/>
        <w:rPr/>
      </w:pPr>
      <w:r>
        <w:rPr>
          <w:color w:val="231F20"/>
        </w:rPr>
        <w:t>先进典型报道的传播者作为典型报道传播活动的起点，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1"/>
        </w:rPr>
        <w:t>对典型报道信息的内容、形式等问题起着重要的控制作用。</w:t>
      </w:r>
    </w:p>
    <w:p>
      <w:pPr>
        <w:pStyle w:val="BodyText"/>
        <w:ind w:left="823" w:right="183" w:firstLine="396"/>
        <w:spacing w:before="4" w:line="317" w:lineRule="auto"/>
        <w:rPr/>
      </w:pPr>
      <w:r>
        <w:rPr>
          <w:color w:val="231F20"/>
          <w:spacing w:val="18"/>
        </w:rPr>
        <w:t>无论典型报道的传播者是组织机构还是个人，其信</w:t>
      </w:r>
      <w:r>
        <w:rPr>
          <w:color w:val="231F20"/>
          <w:spacing w:val="7"/>
        </w:rPr>
        <w:t xml:space="preserve"> </w:t>
      </w:r>
      <w:r>
        <w:rPr>
          <w:color w:val="231F20"/>
          <w:spacing w:val="18"/>
        </w:rPr>
        <w:t>誉、威望、品格等因素都对典型报道的传播效果产生影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响。例如我国的主流媒体，特别是《人民日报》、中央电 </w:t>
      </w:r>
      <w:r>
        <w:rPr>
          <w:color w:val="231F20"/>
          <w:spacing w:val="10"/>
        </w:rPr>
        <w:t>视台等新闻媒体，属于媒介形象好、可信度高、权威性强 </w:t>
      </w:r>
      <w:r>
        <w:rPr>
          <w:color w:val="231F20"/>
          <w:spacing w:val="10"/>
        </w:rPr>
        <w:t>的信源。典型报道在这样的媒体上传播，其传播效果要优 </w:t>
      </w:r>
      <w:r>
        <w:rPr>
          <w:color w:val="231F20"/>
          <w:spacing w:val="6"/>
        </w:rPr>
        <w:t>于可信度低的媒体。</w:t>
      </w:r>
    </w:p>
    <w:p>
      <w:pPr>
        <w:pStyle w:val="BodyText"/>
        <w:ind w:left="823" w:right="184" w:firstLine="399"/>
        <w:spacing w:before="1" w:line="318" w:lineRule="auto"/>
        <w:jc w:val="both"/>
        <w:rPr/>
      </w:pPr>
      <w:r>
        <w:rPr>
          <w:color w:val="231F20"/>
          <w:spacing w:val="9"/>
        </w:rPr>
        <w:t>传播者的信息把关标准也会对典型报道传播效果产生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影响。传播者是典型报道“议事日程”设置者，在典型报 </w:t>
      </w:r>
      <w:r>
        <w:rPr>
          <w:color w:val="231F20"/>
          <w:spacing w:val="10"/>
        </w:rPr>
        <w:t>道信息选择、加工、发布的整个过程中发挥把关作用。传 </w:t>
      </w:r>
      <w:r>
        <w:rPr>
          <w:color w:val="231F20"/>
          <w:spacing w:val="10"/>
        </w:rPr>
        <w:t>播者要善于挖掘典型人物，并按照新闻价值、宣传价值等 </w:t>
      </w:r>
      <w:r>
        <w:rPr>
          <w:color w:val="231F20"/>
          <w:spacing w:val="7"/>
        </w:rPr>
        <w:t>把关标准对典型报道信息进行取舍。</w:t>
      </w:r>
    </w:p>
    <w:p>
      <w:pPr>
        <w:ind w:left="1251"/>
        <w:spacing w:before="1" w:line="180" w:lineRule="auto"/>
        <w:outlineLvl w:val="1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3"/>
        </w:rPr>
        <w:t>（二）传播内容</w:t>
      </w:r>
    </w:p>
    <w:p>
      <w:pPr>
        <w:pStyle w:val="BodyText"/>
        <w:ind w:left="837" w:right="184" w:firstLine="385"/>
        <w:spacing w:before="78" w:line="317" w:lineRule="auto"/>
        <w:rPr/>
      </w:pPr>
      <w:r>
        <w:rPr>
          <w:color w:val="231F20"/>
          <w:spacing w:val="9"/>
        </w:rPr>
        <w:t>传播内容是典型报道传播过程中最重要的部分。内容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的表达过程就是传播者进行“编码”的过程，使</w:t>
      </w:r>
      <w:r>
        <w:rPr>
          <w:color w:val="231F20"/>
          <w:spacing w:val="9"/>
        </w:rPr>
        <w:t>信息通过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4" w:right="1191" w:hanging="2"/>
        <w:spacing w:before="41" w:line="317" w:lineRule="auto"/>
        <w:rPr/>
      </w:pPr>
      <w:r>
        <w:rPr>
          <w:color w:val="231F20"/>
          <w:spacing w:val="10"/>
        </w:rPr>
        <w:t>有意义的符号表现出来。符号“能指”与“所指”组合互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7"/>
        </w:rPr>
        <w:t>动，共同完成典型报道传播内容文本的建构。</w:t>
      </w:r>
    </w:p>
    <w:p>
      <w:pPr>
        <w:pStyle w:val="BodyText"/>
        <w:ind w:right="1191" w:firstLine="399"/>
        <w:spacing w:before="5" w:line="317" w:lineRule="auto"/>
        <w:jc w:val="both"/>
        <w:rPr/>
      </w:pPr>
      <w:r>
        <w:rPr>
          <w:color w:val="231F20"/>
          <w:spacing w:val="9"/>
        </w:rPr>
        <w:t>典型报道的内容质量永远是最重要的。如果典型报道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的传播内容存在缺陷，会直接影响其传播效果。首先，典 </w:t>
      </w:r>
      <w:r>
        <w:rPr>
          <w:color w:val="231F20"/>
          <w:spacing w:val="10"/>
        </w:rPr>
        <w:t>型报道的传播内容一定要真实。用事实说话，做到真正客 </w:t>
      </w:r>
      <w:r>
        <w:rPr>
          <w:color w:val="231F20"/>
          <w:spacing w:val="10"/>
        </w:rPr>
        <w:t>观、准确地描述典型人物事迹，坚决杜绝弄虚作假、刻意 </w:t>
      </w:r>
      <w:r>
        <w:rPr>
          <w:color w:val="231F20"/>
          <w:spacing w:val="10"/>
        </w:rPr>
        <w:t>拔高。如果信息失真，传播者的信誉和形象会受到严重损 </w:t>
      </w:r>
      <w:r>
        <w:rPr>
          <w:color w:val="231F20"/>
          <w:spacing w:val="10"/>
        </w:rPr>
        <w:t>害，典型报道会取得负面、消极的效果。其次，典型报道 </w:t>
      </w:r>
      <w:r>
        <w:rPr>
          <w:color w:val="231F20"/>
          <w:spacing w:val="10"/>
        </w:rPr>
        <w:t>的传播内容应该具有信息传播、舆论引导、榜样示范等多 </w:t>
      </w:r>
      <w:r>
        <w:rPr>
          <w:color w:val="231F20"/>
          <w:spacing w:val="7"/>
        </w:rPr>
        <w:t>种传播价值，这样的文本才有意义。</w:t>
      </w:r>
    </w:p>
    <w:p>
      <w:pPr>
        <w:ind w:left="428"/>
        <w:spacing w:before="3" w:line="180" w:lineRule="auto"/>
        <w:outlineLvl w:val="1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4"/>
        </w:rPr>
        <w:t>（三）传播媒介</w:t>
      </w:r>
    </w:p>
    <w:p>
      <w:pPr>
        <w:pStyle w:val="BodyText"/>
        <w:ind w:left="4" w:right="1229" w:firstLine="394"/>
        <w:spacing w:before="78" w:line="317" w:lineRule="auto"/>
        <w:rPr/>
      </w:pPr>
      <w:r>
        <w:rPr>
          <w:color w:val="231F20"/>
          <w:spacing w:val="8"/>
        </w:rPr>
        <w:t>传播媒介的种类、特点、普及率和传播质量等因</w:t>
      </w:r>
      <w:r>
        <w:rPr>
          <w:color w:val="231F20"/>
          <w:spacing w:val="7"/>
        </w:rPr>
        <w:t>素，</w:t>
      </w:r>
      <w:r>
        <w:rPr>
          <w:color w:val="231F20"/>
        </w:rPr>
        <w:t xml:space="preserve"> </w:t>
      </w:r>
      <w:r>
        <w:rPr>
          <w:color w:val="231F20"/>
          <w:spacing w:val="7"/>
        </w:rPr>
        <w:t>都会对先进典型报道的传播效果产生影响。</w:t>
      </w:r>
    </w:p>
    <w:p>
      <w:pPr>
        <w:pStyle w:val="BodyText"/>
        <w:ind w:right="1190" w:firstLine="402"/>
        <w:spacing w:line="318" w:lineRule="auto"/>
        <w:jc w:val="both"/>
        <w:rPr/>
      </w:pPr>
      <w:r>
        <w:rPr>
          <w:color w:val="231F20"/>
          <w:spacing w:val="18"/>
        </w:rPr>
        <w:t>每一种传播媒介都有自己的表达方式。例如，报纸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媒介文字量大，适合做深度报道，可对典型人物、典型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事迹进行深度挖掘；但报纸以文字符号表现事物，以线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性方式描述现实，只有静态图片、图表或漫画可提供部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分视觉形象，且时效性差、交互性弱、信息量小，受众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还需具备一定的文化程度和较强的“解码”能力，故先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8"/>
        </w:rPr>
        <w:t>进典型报道在报媒上的传播力，因报纸本身的传播特点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7"/>
        </w:rPr>
        <w:t>而受到了一定限制。</w:t>
      </w:r>
    </w:p>
    <w:p>
      <w:pPr>
        <w:pStyle w:val="BodyText"/>
        <w:ind w:right="1191" w:firstLine="420"/>
        <w:spacing w:before="2" w:line="317" w:lineRule="auto"/>
        <w:jc w:val="both"/>
        <w:rPr/>
      </w:pPr>
      <w:r>
        <w:rPr>
          <w:color w:val="231F20"/>
          <w:spacing w:val="8"/>
        </w:rPr>
        <w:t>电视媒介受众广泛，具有生动、直观的特点。网络媒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介的交互性、时效性强，而且信息海量，已经成为传统大 </w:t>
      </w:r>
      <w:r>
        <w:rPr>
          <w:color w:val="231F20"/>
          <w:spacing w:val="10"/>
        </w:rPr>
        <w:t>众媒介的有益补充，甚至其传播效果已经超越了传统大众</w:t>
      </w:r>
    </w:p>
    <w:p>
      <w:pPr>
        <w:spacing w:line="317" w:lineRule="auto"/>
        <w:sectPr>
          <w:type w:val="continuous"/>
          <w:pgSz w:w="12246" w:h="16498"/>
          <w:pgMar w:top="400" w:right="0" w:bottom="0" w:left="424" w:header="0" w:footer="0" w:gutter="0"/>
          <w:cols w:equalWidth="0" w:num="2">
            <w:col w:w="5769" w:space="100"/>
            <w:col w:w="5953" w:space="0"/>
          </w:cols>
        </w:sectPr>
        <w:rPr/>
      </w:pPr>
    </w:p>
    <w:p>
      <w:pPr>
        <w:spacing w:line="378" w:lineRule="auto"/>
        <w:rPr>
          <w:rFonts w:ascii="Arial"/>
          <w:sz w:val="21"/>
        </w:rPr>
      </w:pPr>
      <w:r>
        <w:pict>
          <v:rect id="_x0000_s4" style="position:absolute;margin-left:29.822pt;margin-top:-723.701pt;mso-position-vertical-relative:text;mso-position-horizontal-relative:text;width:11.35pt;height:22.7pt;z-index:251658240;" fillcolor="#C4121A" filled="true" stroked="false"/>
        </w:pict>
      </w:r>
      <w:r/>
    </w:p>
    <w:p>
      <w:pPr>
        <w:ind w:left="604"/>
        <w:spacing w:before="53" w:line="217" w:lineRule="exact"/>
        <w:rPr>
          <w:rFonts w:ascii="Microsoft YaHei" w:hAnsi="Microsoft YaHei" w:eastAsia="Microsoft YaHei" w:cs="Microsoft YaHei"/>
          <w:sz w:val="12"/>
          <w:szCs w:val="12"/>
        </w:rPr>
      </w:pPr>
      <w:r>
        <w:rPr>
          <w:rFonts w:ascii="Trebuchet MS" w:hAnsi="Trebuchet MS" w:eastAsia="Trebuchet MS" w:cs="Trebuchet MS"/>
          <w:sz w:val="18"/>
          <w:szCs w:val="18"/>
          <w:color w:val="231F20"/>
          <w:spacing w:val="1"/>
        </w:rPr>
        <w:t>78       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"/>
          <w:position w:val="1"/>
        </w:rPr>
        <w:t>传媒 ∷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position w:val="1"/>
        </w:rPr>
        <w:t>MEDIA</w:t>
      </w:r>
      <w:r>
        <w:rPr>
          <w:rFonts w:ascii="Microsoft YaHei" w:hAnsi="Microsoft YaHei" w:eastAsia="Microsoft YaHei" w:cs="Microsoft YaHei"/>
          <w:sz w:val="12"/>
          <w:szCs w:val="12"/>
          <w:color w:val="231F20"/>
          <w:spacing w:val="1"/>
          <w:position w:val="1"/>
        </w:rPr>
        <w:t xml:space="preserve">  </w:t>
      </w:r>
      <w:r>
        <w:rPr>
          <w:rFonts w:ascii="Microsoft YaHei" w:hAnsi="Microsoft YaHei" w:eastAsia="Microsoft YaHei" w:cs="Microsoft YaHei"/>
          <w:sz w:val="12"/>
          <w:szCs w:val="12"/>
          <w:color w:val="808285"/>
          <w:spacing w:val="1"/>
          <w:position w:val="1"/>
        </w:rPr>
        <w:t>2014.8（上）</w:t>
      </w:r>
    </w:p>
    <w:p>
      <w:pPr>
        <w:spacing w:line="217" w:lineRule="exact"/>
        <w:sectPr>
          <w:type w:val="continuous"/>
          <w:pgSz w:w="12246" w:h="16498"/>
          <w:pgMar w:top="400" w:right="0" w:bottom="0" w:left="424" w:header="0" w:footer="0" w:gutter="0"/>
          <w:cols w:equalWidth="0" w:num="1">
            <w:col w:w="11822" w:space="0"/>
          </w:cols>
        </w:sectPr>
        <w:rPr>
          <w:rFonts w:ascii="Microsoft YaHei" w:hAnsi="Microsoft YaHei" w:eastAsia="Microsoft YaHei" w:cs="Microsoft YaHei"/>
          <w:sz w:val="12"/>
          <w:szCs w:val="12"/>
        </w:rPr>
      </w:pPr>
    </w:p>
    <w:p>
      <w:pPr>
        <w:spacing w:line="263" w:lineRule="auto"/>
        <w:rPr>
          <w:rFonts w:ascii="Arial"/>
          <w:sz w:val="21"/>
        </w:rPr>
      </w:pPr>
      <w:r/>
    </w:p>
    <w:p>
      <w:pPr>
        <w:ind w:left="10052"/>
        <w:spacing w:before="65" w:line="220" w:lineRule="auto"/>
        <w:rPr>
          <w:rFonts w:ascii="NSimSun" w:hAnsi="NSimSun" w:eastAsia="NSimSun" w:cs="NSimSun"/>
          <w:sz w:val="20"/>
          <w:szCs w:val="20"/>
        </w:rPr>
      </w:pPr>
      <w:r>
        <w:pict>
          <v:rect id="_x0000_s8" style="position:absolute;margin-left:549.919pt;margin-top:3.30198pt;mso-position-vertical-relative:text;mso-position-horizontal-relative:text;width:11.35pt;height:22.7pt;z-index:251660288;" fillcolor="#C4121A" filled="true" stroked="false"/>
        </w:pict>
      </w:r>
      <w:r>
        <w:rPr>
          <w:rFonts w:ascii="NSimSun" w:hAnsi="NSimSun" w:eastAsia="NSimSun" w:cs="NSimSun"/>
          <w:sz w:val="20"/>
          <w:szCs w:val="20"/>
          <w:color w:val="C4121A"/>
          <w:spacing w:val="18"/>
        </w:rPr>
        <w:t>理论探索</w:t>
      </w:r>
    </w:p>
    <w:p>
      <w:pPr>
        <w:ind w:left="8867"/>
        <w:spacing w:before="37" w:line="194" w:lineRule="auto"/>
        <w:rPr>
          <w:rFonts w:ascii="Arial" w:hAnsi="Arial" w:eastAsia="Arial" w:cs="Arial"/>
          <w:sz w:val="20"/>
          <w:szCs w:val="20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202822</wp:posOffset>
            </wp:positionV>
            <wp:extent cx="7127983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27983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20"/>
          <w:szCs w:val="20"/>
          <w:color w:val="231F20"/>
          <w:spacing w:val="-1"/>
        </w:rPr>
        <w:t>Theoretical</w:t>
      </w:r>
      <w:r>
        <w:rPr>
          <w:rFonts w:ascii="Arial" w:hAnsi="Arial" w:eastAsia="Arial" w:cs="Arial"/>
          <w:sz w:val="20"/>
          <w:szCs w:val="20"/>
          <w:color w:val="231F20"/>
          <w:spacing w:val="17"/>
          <w:w w:val="101"/>
        </w:rPr>
        <w:t xml:space="preserve"> </w:t>
      </w:r>
      <w:r>
        <w:rPr>
          <w:rFonts w:ascii="Arial" w:hAnsi="Arial" w:eastAsia="Arial" w:cs="Arial"/>
          <w:sz w:val="20"/>
          <w:szCs w:val="20"/>
          <w:color w:val="231F20"/>
          <w:spacing w:val="-1"/>
        </w:rPr>
        <w:t>Exploration</w:t>
      </w:r>
    </w:p>
    <w:p>
      <w:pPr>
        <w:spacing w:before="76"/>
        <w:rPr/>
      </w:pPr>
      <w:r/>
    </w:p>
    <w:p>
      <w:pPr>
        <w:spacing w:before="76"/>
        <w:rPr/>
      </w:pPr>
      <w:r/>
    </w:p>
    <w:p>
      <w:pPr>
        <w:sectPr>
          <w:headerReference w:type="default" r:id="rId3"/>
          <w:footerReference w:type="default" r:id="rId4"/>
          <w:pgSz w:w="12246" w:h="16498"/>
          <w:pgMar w:top="400" w:right="1020" w:bottom="859" w:left="0" w:header="0" w:footer="607" w:gutter="0"/>
          <w:cols w:equalWidth="0" w:num="1">
            <w:col w:w="11226" w:space="0"/>
          </w:cols>
        </w:sectPr>
        <w:rPr/>
      </w:pPr>
    </w:p>
    <w:p>
      <w:pPr>
        <w:pStyle w:val="BodyText"/>
        <w:ind w:left="1190"/>
        <w:spacing w:before="43" w:line="212" w:lineRule="auto"/>
        <w:rPr/>
      </w:pPr>
      <w:r>
        <w:rPr>
          <w:color w:val="231F20"/>
        </w:rPr>
        <w:t>媒介。</w:t>
      </w:r>
    </w:p>
    <w:p>
      <w:pPr>
        <w:ind w:left="1619"/>
        <w:spacing w:before="102" w:line="180" w:lineRule="auto"/>
        <w:outlineLvl w:val="1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3"/>
        </w:rPr>
        <w:t>（四）传播受众</w:t>
      </w:r>
    </w:p>
    <w:p>
      <w:pPr>
        <w:pStyle w:val="BodyText"/>
        <w:ind w:left="1190" w:right="180" w:firstLine="399"/>
        <w:spacing w:before="79" w:line="312" w:lineRule="auto"/>
        <w:jc w:val="both"/>
        <w:rPr/>
      </w:pPr>
      <w:r>
        <w:rPr>
          <w:color w:val="231F20"/>
          <w:spacing w:val="18"/>
        </w:rPr>
        <w:t>受众规模巨大，分布广泛，个体差异明显，是典型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报道传播内容的译码者，也是典型报道传播效果的唯一检 </w:t>
      </w:r>
      <w:r>
        <w:rPr>
          <w:color w:val="231F20"/>
          <w:spacing w:val="10"/>
        </w:rPr>
        <w:t>验者。受众对典型报道信息接收与接受与否，是典型报道 </w:t>
      </w:r>
      <w:r>
        <w:rPr>
          <w:color w:val="231F20"/>
          <w:spacing w:val="10"/>
        </w:rPr>
        <w:t>传播效果实现的最重要环节。典型报道是否有效，归根结 </w:t>
      </w:r>
      <w:r>
        <w:rPr>
          <w:color w:val="231F20"/>
          <w:spacing w:val="10"/>
        </w:rPr>
        <w:t>底，就是看是否会对受众产生影响，即是否吸引、打动并 </w:t>
      </w:r>
      <w:r>
        <w:rPr>
          <w:color w:val="231F20"/>
          <w:spacing w:val="4"/>
        </w:rPr>
        <w:t>感染了受众。</w:t>
      </w:r>
    </w:p>
    <w:p>
      <w:pPr>
        <w:pStyle w:val="BodyText"/>
        <w:ind w:left="1192" w:right="179" w:firstLine="418"/>
        <w:spacing w:before="37" w:line="318" w:lineRule="auto"/>
        <w:jc w:val="both"/>
        <w:rPr/>
      </w:pPr>
      <w:r>
        <w:rPr>
          <w:color w:val="231F20"/>
          <w:spacing w:val="17"/>
        </w:rPr>
        <w:t>由于受众的性别、年龄、职业、教育程度、文化背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10"/>
        </w:rPr>
        <w:t>景、所属群体、个性特征等因素的不同，受众会具有不同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的心理特点和心理需求，拥有不同的固有态度、观点和信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念。受众的差异性，导致受众对典型报道信息的选择性心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理存在差异。面对众多的媒介信息，受众会把注意力集中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8"/>
        </w:rPr>
        <w:t>到某些信息上而舍弃其他信息，这是受众的“选择性注</w:t>
      </w:r>
      <w:r>
        <w:rPr>
          <w:color w:val="231F20"/>
          <w:spacing w:val="6"/>
        </w:rPr>
        <w:t xml:space="preserve"> </w:t>
      </w:r>
      <w:r>
        <w:rPr>
          <w:color w:val="231F20"/>
          <w:spacing w:val="10"/>
        </w:rPr>
        <w:t>意”。受众的文化素质、接触媒介动机、价值观念等因素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的差异，导致受众面对同一个典型报道会有不同的解释和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结论。另外，受众的记忆会存在遗忘机制，即“选择性记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忆”，一些典型人物很快就会被受众遗忘，其传播效果比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"/>
        </w:rPr>
        <w:t>较短暂。</w:t>
      </w:r>
    </w:p>
    <w:p>
      <w:pPr>
        <w:ind w:left="1203"/>
        <w:spacing w:before="306" w:line="185" w:lineRule="auto"/>
        <w:outlineLvl w:val="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2"/>
        </w:rPr>
        <w:t>二、其他因素</w:t>
      </w:r>
    </w:p>
    <w:p>
      <w:pPr>
        <w:ind w:left="1619"/>
        <w:spacing w:before="20" w:line="180" w:lineRule="auto"/>
        <w:outlineLvl w:val="1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2"/>
        </w:rPr>
        <w:t>（一）传播技巧</w:t>
      </w:r>
    </w:p>
    <w:p>
      <w:pPr>
        <w:pStyle w:val="BodyText"/>
        <w:ind w:left="1192" w:right="180" w:firstLine="396"/>
        <w:spacing w:before="76" w:line="318" w:lineRule="auto"/>
        <w:jc w:val="both"/>
        <w:rPr/>
      </w:pPr>
      <w:r>
        <w:rPr>
          <w:color w:val="231F20"/>
          <w:spacing w:val="9"/>
        </w:rPr>
        <w:t>传播技巧是指传播者在传播过程中所采用的策略。先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进典型报道的传播技巧是影响典型报道能否达到预期效果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9"/>
        </w:rPr>
        <w:t>的重要因素之一。在典型报道中运用一定的策</w:t>
      </w:r>
      <w:r>
        <w:rPr>
          <w:color w:val="231F20"/>
          <w:spacing w:val="8"/>
        </w:rPr>
        <w:t>略和方法，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可以使更多的受众接触典型报道，接受典型报道宣传的观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点、思想，以此树立自身正确的价值观，从而使典型报道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5"/>
        </w:rPr>
        <w:t>收到更好的效果。</w:t>
      </w:r>
    </w:p>
    <w:p>
      <w:pPr>
        <w:pStyle w:val="BodyText"/>
        <w:ind w:left="1192" w:right="180" w:firstLine="409"/>
        <w:spacing w:before="2" w:line="277" w:lineRule="auto"/>
        <w:rPr/>
      </w:pPr>
      <w:r>
        <w:rPr>
          <w:rFonts w:ascii="Microsoft YaHei" w:hAnsi="Microsoft YaHei" w:eastAsia="Microsoft YaHei" w:cs="Microsoft YaHei"/>
          <w:color w:val="231F20"/>
          <w:spacing w:val="6"/>
        </w:rPr>
        <w:t>1．</w:t>
      </w:r>
      <w:r>
        <w:rPr>
          <w:rFonts w:ascii="Microsoft YaHei" w:hAnsi="Microsoft YaHei" w:eastAsia="Microsoft YaHei" w:cs="Microsoft YaHei"/>
          <w:color w:val="231F20"/>
          <w:spacing w:val="-2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传播目的要隐蔽。  </w:t>
      </w:r>
      <w:r>
        <w:rPr>
          <w:color w:val="231F20"/>
          <w:spacing w:val="6"/>
        </w:rPr>
        <w:t>对于传播者而言，传播目的必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须明确，但对于受众来说，传播目的性太强，说教意味太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浓，容易引起受众的逆反心理，宣传效果会大大减弱，因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7"/>
        </w:rPr>
        <w:t>而必须将典型报道的宣传目的寓于报道之中。</w:t>
      </w:r>
    </w:p>
    <w:p>
      <w:pPr>
        <w:pStyle w:val="BodyText"/>
        <w:ind w:left="1190" w:right="180" w:firstLine="404"/>
        <w:spacing w:before="70" w:line="286" w:lineRule="auto"/>
        <w:rPr/>
      </w:pPr>
      <w:r>
        <w:rPr>
          <w:rFonts w:ascii="Microsoft YaHei" w:hAnsi="Microsoft YaHei" w:eastAsia="Microsoft YaHei" w:cs="Microsoft YaHei"/>
          <w:color w:val="231F20"/>
          <w:spacing w:val="4"/>
        </w:rPr>
        <w:t>2</w:t>
      </w:r>
      <w:r>
        <w:rPr>
          <w:rFonts w:ascii="Microsoft YaHei" w:hAnsi="Microsoft YaHei" w:eastAsia="Microsoft YaHei" w:cs="Microsoft YaHei"/>
          <w:color w:val="231F20"/>
          <w:spacing w:val="-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4"/>
        </w:rPr>
        <w:t>．认识到传播活动的复杂性。  </w:t>
      </w:r>
      <w:r>
        <w:rPr>
          <w:color w:val="231F20"/>
          <w:spacing w:val="4"/>
        </w:rPr>
        <w:t>无论采取何种技巧，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必须认识到传播活动是非常复杂的，传播者、受众、媒介 </w:t>
      </w:r>
      <w:r>
        <w:rPr>
          <w:color w:val="231F20"/>
          <w:spacing w:val="10"/>
        </w:rPr>
        <w:t>等各种因素都会对传播效果产生影响，必须对各种因素都 </w:t>
      </w:r>
      <w:r>
        <w:rPr>
          <w:color w:val="231F20"/>
          <w:spacing w:val="10"/>
        </w:rPr>
        <w:t>有深刻的认识，对传播理论和传播实践进行深入研究，才 </w:t>
      </w:r>
      <w:r>
        <w:rPr>
          <w:color w:val="231F20"/>
          <w:spacing w:val="10"/>
        </w:rPr>
        <w:t>能探求出一套行之有效、能够提升典型报道传播效果的传 </w:t>
      </w:r>
      <w:r>
        <w:rPr>
          <w:color w:val="231F20"/>
          <w:spacing w:val="2"/>
        </w:rPr>
        <w:t>播策略。</w:t>
      </w:r>
    </w:p>
    <w:p>
      <w:pPr>
        <w:pStyle w:val="BodyText"/>
        <w:ind w:left="1192" w:right="179" w:firstLine="403"/>
        <w:spacing w:before="101" w:line="277" w:lineRule="auto"/>
        <w:rPr/>
      </w:pPr>
      <w:r>
        <w:rPr>
          <w:rFonts w:ascii="Microsoft YaHei" w:hAnsi="Microsoft YaHei" w:eastAsia="Microsoft YaHei" w:cs="Microsoft YaHei"/>
          <w:color w:val="231F20"/>
          <w:spacing w:val="6"/>
        </w:rPr>
        <w:t>3．</w:t>
      </w:r>
      <w:r>
        <w:rPr>
          <w:rFonts w:ascii="Microsoft YaHei" w:hAnsi="Microsoft YaHei" w:eastAsia="Microsoft YaHei" w:cs="Microsoft YaHei"/>
          <w:color w:val="231F20"/>
          <w:spacing w:val="-21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要随着时代而改变。  </w:t>
      </w:r>
      <w:r>
        <w:rPr>
          <w:color w:val="231F20"/>
          <w:spacing w:val="6"/>
        </w:rPr>
        <w:t>随着传播技术的进步及受众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心理需求的变化，旧的传播技巧已经不能适应典型报道传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播的要求，典型报道必须不断寻求更适应当前传播现状的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3"/>
        </w:rPr>
        <w:t>传播策略。</w:t>
      </w:r>
    </w:p>
    <w:p>
      <w:pPr>
        <w:pStyle w:val="BodyText"/>
        <w:ind w:left="1593"/>
        <w:spacing w:before="72" w:line="159" w:lineRule="auto"/>
        <w:rPr/>
      </w:pPr>
      <w:r>
        <w:rPr>
          <w:rFonts w:ascii="Microsoft YaHei" w:hAnsi="Microsoft YaHei" w:eastAsia="Microsoft YaHei" w:cs="Microsoft YaHei"/>
          <w:color w:val="231F20"/>
          <w:spacing w:val="6"/>
        </w:rPr>
        <w:t>4．</w:t>
      </w:r>
      <w:r>
        <w:rPr>
          <w:rFonts w:ascii="Microsoft YaHei" w:hAnsi="Microsoft YaHei" w:eastAsia="Microsoft YaHei" w:cs="Microsoft YaHei"/>
          <w:color w:val="231F20"/>
          <w:spacing w:val="-17"/>
        </w:rPr>
        <w:t xml:space="preserve"> </w:t>
      </w:r>
      <w:r>
        <w:rPr>
          <w:rFonts w:ascii="Microsoft YaHei" w:hAnsi="Microsoft YaHei" w:eastAsia="Microsoft YaHei" w:cs="Microsoft YaHei"/>
          <w:color w:val="231F20"/>
          <w:spacing w:val="6"/>
        </w:rPr>
        <w:t>要为受众所接受。  </w:t>
      </w:r>
      <w:r>
        <w:rPr>
          <w:color w:val="231F20"/>
          <w:spacing w:val="6"/>
        </w:rPr>
        <w:t>现在的传媒领域已从以“传者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6" w:right="227" w:firstLine="3"/>
        <w:spacing w:before="40" w:line="317" w:lineRule="auto"/>
        <w:rPr/>
      </w:pPr>
      <w:r>
        <w:rPr>
          <w:color w:val="231F20"/>
          <w:spacing w:val="10"/>
        </w:rPr>
        <w:t>为中心”转向以“受众为中心”，研究受众心理需求、满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7"/>
        </w:rPr>
        <w:t>足受众心理需求是典型报道必须考虑的因素。</w:t>
      </w:r>
    </w:p>
    <w:p>
      <w:pPr>
        <w:ind w:left="432"/>
        <w:spacing w:before="1" w:line="180" w:lineRule="auto"/>
        <w:outlineLvl w:val="1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3"/>
        </w:rPr>
        <w:t>（二）社会环境</w:t>
      </w:r>
    </w:p>
    <w:p>
      <w:pPr>
        <w:pStyle w:val="BodyText"/>
        <w:ind w:left="3" w:right="225" w:firstLine="399"/>
        <w:spacing w:before="76" w:line="318" w:lineRule="auto"/>
        <w:jc w:val="both"/>
        <w:rPr/>
      </w:pPr>
      <w:r>
        <w:rPr>
          <w:color w:val="231F20"/>
          <w:spacing w:val="16"/>
        </w:rPr>
        <w:t>不同的社会环境会导致受众产生不同的心理环境，</w:t>
      </w:r>
      <w:r>
        <w:rPr>
          <w:color w:val="231F20"/>
          <w:spacing w:val="11"/>
        </w:rPr>
        <w:t xml:space="preserve"> </w:t>
      </w:r>
      <w:r>
        <w:rPr>
          <w:color w:val="231F20"/>
          <w:spacing w:val="9"/>
        </w:rPr>
        <w:t>对先进典型报道传播效果的影响可能是积极的、正</w:t>
      </w:r>
      <w:r>
        <w:rPr>
          <w:color w:val="231F20"/>
          <w:spacing w:val="8"/>
        </w:rPr>
        <w:t>面的，</w:t>
      </w:r>
      <w:r>
        <w:rPr>
          <w:color w:val="231F20"/>
        </w:rPr>
        <w:t xml:space="preserve"> </w:t>
      </w:r>
      <w:r>
        <w:rPr>
          <w:color w:val="231F20"/>
          <w:spacing w:val="10"/>
        </w:rPr>
        <w:t>也可能是消极的、负面的。例如抗美援朝期间，关于邱少 </w:t>
      </w:r>
      <w:r>
        <w:rPr>
          <w:color w:val="231F20"/>
          <w:spacing w:val="10"/>
        </w:rPr>
        <w:t>云、黄继光等战斗英雄的典型报道契合了当时社会环境的 </w:t>
      </w:r>
      <w:r>
        <w:rPr>
          <w:color w:val="231F20"/>
          <w:spacing w:val="10"/>
        </w:rPr>
        <w:t>变化，取得了良好的效果。在我国进入社会主义建设初期 </w:t>
      </w:r>
      <w:r>
        <w:rPr>
          <w:color w:val="231F20"/>
          <w:spacing w:val="10"/>
        </w:rPr>
        <w:t>以后，王进喜等工人先进代表、耿长锁等农业先进典型大 </w:t>
      </w:r>
      <w:r>
        <w:rPr>
          <w:color w:val="231F20"/>
          <w:spacing w:val="10"/>
        </w:rPr>
        <w:t>量涌现。60年代上半期，焦裕禄事迹引起了强烈反响，因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8"/>
        </w:rPr>
        <w:t>为当时我国刚刚度过三年困难时期，社会上需要一种无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10"/>
        </w:rPr>
        <w:t>私奉献的精神来激励人们为振兴祖国而奋斗。到了文革时 </w:t>
      </w:r>
      <w:r>
        <w:rPr>
          <w:color w:val="231F20"/>
          <w:spacing w:val="10"/>
        </w:rPr>
        <w:t>期，受政治环境的影响，典型报道进入了低谷期。至改革 </w:t>
      </w:r>
      <w:r>
        <w:rPr>
          <w:color w:val="231F20"/>
          <w:spacing w:val="10"/>
        </w:rPr>
        <w:t>开放初期，经济体制的变化使人们的思想和价值观日益多 </w:t>
      </w:r>
      <w:r>
        <w:rPr>
          <w:color w:val="231F20"/>
          <w:spacing w:val="9"/>
        </w:rPr>
        <w:t>元化，榜样的示范作用弱化。进入20世纪90年代，受经济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10"/>
        </w:rPr>
        <w:t>全球化的影响，社会价值观继续呈现出多样化趋势，人们 </w:t>
      </w:r>
      <w:r>
        <w:rPr>
          <w:color w:val="231F20"/>
          <w:spacing w:val="10"/>
        </w:rPr>
        <w:t>的社会公德出现了不同程度的下滑，典型报道效果继续弱 </w:t>
      </w:r>
      <w:r>
        <w:rPr>
          <w:color w:val="231F20"/>
          <w:spacing w:val="5"/>
        </w:rPr>
        <w:t>化并陷入危机。</w:t>
      </w:r>
    </w:p>
    <w:p>
      <w:pPr>
        <w:pStyle w:val="BodyText"/>
        <w:ind w:left="6" w:right="227" w:firstLine="394"/>
        <w:spacing w:before="3" w:line="309" w:lineRule="auto"/>
        <w:jc w:val="both"/>
        <w:rPr/>
      </w:pPr>
      <w:r>
        <w:rPr>
          <w:color w:val="231F20"/>
          <w:spacing w:val="9"/>
        </w:rPr>
        <w:t>如今，关于培育和践行社会主义核心价值观的宣传与</w:t>
      </w:r>
      <w:r>
        <w:rPr>
          <w:color w:val="231F20"/>
          <w:spacing w:val="15"/>
        </w:rPr>
        <w:t xml:space="preserve"> </w:t>
      </w:r>
      <w:r>
        <w:rPr>
          <w:color w:val="231F20"/>
          <w:spacing w:val="10"/>
        </w:rPr>
        <w:t>学习在中华大地广泛开展起来，人们的思想道德水平正在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0"/>
        </w:rPr>
        <w:t>不断提高，社会风气越来越好，这为先进典型报道的传播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营造了良好的社会环境。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ind w:left="15"/>
        <w:spacing w:before="95" w:line="186" w:lineRule="auto"/>
        <w:outlineLvl w:val="0"/>
        <w:rPr>
          <w:rFonts w:ascii="Microsoft YaHei" w:hAnsi="Microsoft YaHei" w:eastAsia="Microsoft YaHei" w:cs="Microsoft YaHei"/>
          <w:sz w:val="22"/>
          <w:szCs w:val="22"/>
        </w:rPr>
      </w:pPr>
      <w:r>
        <w:rPr>
          <w:rFonts w:ascii="Microsoft YaHei" w:hAnsi="Microsoft YaHei" w:eastAsia="Microsoft YaHei" w:cs="Microsoft YaHei"/>
          <w:sz w:val="22"/>
          <w:szCs w:val="22"/>
          <w:color w:val="231F20"/>
          <w:spacing w:val="-3"/>
        </w:rPr>
        <w:t>三、结语</w:t>
      </w:r>
    </w:p>
    <w:p>
      <w:pPr>
        <w:pStyle w:val="BodyText"/>
        <w:ind w:left="3" w:right="227" w:firstLine="410"/>
        <w:spacing w:before="18" w:line="311" w:lineRule="auto"/>
        <w:jc w:val="both"/>
        <w:rPr/>
      </w:pPr>
      <w:r>
        <w:rPr>
          <w:color w:val="231F20"/>
          <w:spacing w:val="9"/>
        </w:rPr>
        <w:t>当下，正是培育和践行社会主义核心价值观的重要时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10"/>
        </w:rPr>
        <w:t>期。传媒领域应多传播一些能够提升受众道德修养、塑造 </w:t>
      </w:r>
      <w:r>
        <w:rPr>
          <w:color w:val="231F20"/>
          <w:spacing w:val="10"/>
        </w:rPr>
        <w:t>美好心灵的精神内容，通过研究先进典型报道传播效果的 </w:t>
      </w:r>
      <w:r>
        <w:rPr>
          <w:color w:val="231F20"/>
          <w:spacing w:val="10"/>
        </w:rPr>
        <w:t>影响因素，使先进典型报道为培育和践行社会主义核心价 </w:t>
      </w:r>
      <w:r>
        <w:rPr>
          <w:color w:val="231F20"/>
          <w:spacing w:val="6"/>
        </w:rPr>
        <w:t>值观做出自己应有的贡献。</w:t>
      </w:r>
    </w:p>
    <w:p>
      <w:pPr>
        <w:spacing w:line="284" w:lineRule="auto"/>
        <w:rPr>
          <w:rFonts w:ascii="Arial"/>
          <w:sz w:val="21"/>
        </w:rPr>
      </w:pPr>
      <w:r/>
    </w:p>
    <w:p>
      <w:pPr>
        <w:ind w:right="136" w:firstLine="408"/>
        <w:spacing w:before="59" w:line="317" w:lineRule="auto"/>
        <w:jc w:val="both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color w:val="231F20"/>
          <w:spacing w:val="18"/>
        </w:rPr>
        <w:t>本文系吉林省教育厅“十二五”社会科学研究项目</w:t>
      </w:r>
      <w:r>
        <w:rPr>
          <w:rFonts w:ascii="KaiTi" w:hAnsi="KaiTi" w:eastAsia="KaiTi" w:cs="KaiTi"/>
          <w:sz w:val="18"/>
          <w:szCs w:val="18"/>
          <w:color w:val="231F20"/>
        </w:rPr>
        <w:t xml:space="preserve">  </w:t>
      </w:r>
      <w:r>
        <w:rPr>
          <w:rFonts w:ascii="KaiTi" w:hAnsi="KaiTi" w:eastAsia="KaiTi" w:cs="KaiTi"/>
          <w:sz w:val="18"/>
          <w:szCs w:val="18"/>
          <w:color w:val="231F20"/>
          <w:spacing w:val="22"/>
        </w:rPr>
        <w:t>“先进典型人物报道在大学生群体中的传播效果研究”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12"/>
        </w:rPr>
        <w:t>（项目编号：2014年第429号）及吉林工程技术师范学院</w:t>
      </w:r>
      <w:r>
        <w:rPr>
          <w:rFonts w:ascii="KaiTi" w:hAnsi="KaiTi" w:eastAsia="KaiTi" w:cs="KaiTi"/>
          <w:sz w:val="18"/>
          <w:szCs w:val="18"/>
          <w:color w:val="231F20"/>
          <w:spacing w:val="3"/>
        </w:rPr>
        <w:t xml:space="preserve">  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科研发展基金项目（项目编号：</w:t>
      </w:r>
      <w:r>
        <w:rPr>
          <w:rFonts w:ascii="KaiTi" w:hAnsi="KaiTi" w:eastAsia="KaiTi" w:cs="KaiTi"/>
          <w:sz w:val="18"/>
          <w:szCs w:val="18"/>
          <w:color w:val="231F20"/>
          <w:spacing w:val="41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X20140</w:t>
      </w:r>
      <w:r>
        <w:rPr>
          <w:rFonts w:ascii="KaiTi" w:hAnsi="KaiTi" w:eastAsia="KaiTi" w:cs="KaiTi"/>
          <w:sz w:val="18"/>
          <w:szCs w:val="18"/>
          <w:color w:val="231F20"/>
          <w:spacing w:val="3"/>
        </w:rPr>
        <w:t>16）成果之一。</w:t>
      </w:r>
    </w:p>
    <w:p>
      <w:pPr>
        <w:ind w:left="405"/>
        <w:spacing w:before="312" w:line="185" w:lineRule="auto"/>
        <w:rPr>
          <w:rFonts w:ascii="Microsoft YaHei" w:hAnsi="Microsoft YaHei" w:eastAsia="Microsoft YaHei" w:cs="Microsoft YaHei"/>
          <w:sz w:val="18"/>
          <w:szCs w:val="18"/>
        </w:rPr>
      </w:pPr>
      <w:r>
        <w:rPr>
          <w:rFonts w:ascii="Microsoft YaHei" w:hAnsi="Microsoft YaHei" w:eastAsia="Microsoft YaHei" w:cs="Microsoft YaHei"/>
          <w:sz w:val="18"/>
          <w:szCs w:val="18"/>
          <w:color w:val="231F20"/>
          <w:spacing w:val="7"/>
        </w:rPr>
        <w:t>参考文献</w:t>
      </w:r>
    </w:p>
    <w:p>
      <w:pPr>
        <w:ind w:left="10" w:right="226" w:firstLine="408"/>
        <w:spacing w:before="72" w:line="274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color w:val="231F20"/>
          <w:spacing w:val="4"/>
        </w:rPr>
        <w:t>[1]侯增文．榜样的力量——社会核心价值观视阈中的</w:t>
      </w:r>
      <w:r>
        <w:rPr>
          <w:rFonts w:ascii="KaiTi" w:hAnsi="KaiTi" w:eastAsia="KaiTi" w:cs="KaiTi"/>
          <w:sz w:val="18"/>
          <w:szCs w:val="18"/>
          <w:color w:val="231F20"/>
          <w:spacing w:val="15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典型报道研究[M]．</w:t>
      </w:r>
      <w:r>
        <w:rPr>
          <w:rFonts w:ascii="KaiTi" w:hAnsi="KaiTi" w:eastAsia="KaiTi" w:cs="KaiTi"/>
          <w:sz w:val="18"/>
          <w:szCs w:val="18"/>
          <w:color w:val="231F20"/>
          <w:spacing w:val="-33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4"/>
        </w:rPr>
        <w:t>北京：中华书局，2013．</w:t>
      </w:r>
    </w:p>
    <w:p>
      <w:pPr>
        <w:ind w:left="7" w:right="292" w:firstLine="411"/>
        <w:spacing w:before="85" w:line="274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color w:val="231F20"/>
          <w:spacing w:val="-2"/>
        </w:rPr>
        <w:t>[2]陈少志，侯增文，于巍．典型报道的价值意蕴[J]．</w:t>
      </w:r>
      <w:r>
        <w:rPr>
          <w:rFonts w:ascii="KaiTi" w:hAnsi="KaiTi" w:eastAsia="KaiTi" w:cs="KaiTi"/>
          <w:sz w:val="18"/>
          <w:szCs w:val="18"/>
          <w:color w:val="231F20"/>
          <w:spacing w:val="13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1"/>
        </w:rPr>
        <w:t>社会科学战线，2011（11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>）</w:t>
      </w:r>
      <w:r>
        <w:rPr>
          <w:rFonts w:ascii="KaiTi" w:hAnsi="KaiTi" w:eastAsia="KaiTi" w:cs="KaiTi"/>
          <w:sz w:val="18"/>
          <w:szCs w:val="18"/>
          <w:color w:val="231F20"/>
          <w:spacing w:val="-12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6"/>
        </w:rPr>
        <w:t>．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1071"/>
        <w:spacing w:before="59" w:line="231" w:lineRule="auto"/>
        <w:rPr>
          <w:rFonts w:ascii="KaiTi" w:hAnsi="KaiTi" w:eastAsia="KaiTi" w:cs="KaiTi"/>
          <w:sz w:val="18"/>
          <w:szCs w:val="18"/>
        </w:rPr>
      </w:pPr>
      <w:r>
        <w:rPr>
          <w:rFonts w:ascii="KaiTi" w:hAnsi="KaiTi" w:eastAsia="KaiTi" w:cs="KaiTi"/>
          <w:sz w:val="18"/>
          <w:szCs w:val="18"/>
          <w:color w:val="231F20"/>
          <w:spacing w:val="-2"/>
        </w:rPr>
        <w:t>作者单位</w:t>
      </w:r>
      <w:r>
        <w:rPr>
          <w:rFonts w:ascii="KaiTi" w:hAnsi="KaiTi" w:eastAsia="KaiTi" w:cs="KaiTi"/>
          <w:sz w:val="18"/>
          <w:szCs w:val="18"/>
          <w:color w:val="231F20"/>
          <w:spacing w:val="44"/>
        </w:rPr>
        <w:t xml:space="preserve"> </w:t>
      </w:r>
      <w:r>
        <w:rPr>
          <w:rFonts w:ascii="KaiTi" w:hAnsi="KaiTi" w:eastAsia="KaiTi" w:cs="KaiTi"/>
          <w:sz w:val="18"/>
          <w:szCs w:val="18"/>
          <w:color w:val="231F20"/>
          <w:spacing w:val="-2"/>
        </w:rPr>
        <w:t>吉林工程技术师范学院文化传媒学院</w:t>
      </w:r>
    </w:p>
    <w:sectPr>
      <w:type w:val="continuous"/>
      <w:pgSz w:w="12246" w:h="16498"/>
      <w:pgMar w:top="400" w:right="1020" w:bottom="859" w:left="0" w:header="0" w:footer="607" w:gutter="0"/>
      <w:cols w:equalWidth="0" w:num="2">
        <w:col w:w="6133" w:space="100"/>
        <w:col w:w="4993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rebuchet MS">
    <w:panose1 w:val="020B0603020202020204"/>
    <w:charset w:val="00"/>
    <w:family w:val="auto"/>
    <w:pitch w:val="variable"/>
    <w:sig w:usb0="00000687" w:usb1="00000000" w:usb2="00000000" w:usb3="00000000" w:csb0="2000009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241" w:lineRule="exact"/>
      <w:jc w:val="right"/>
      <w:rPr>
        <w:rFonts w:ascii="Trebuchet MS" w:hAnsi="Trebuchet MS" w:eastAsia="Trebuchet MS" w:cs="Trebuchet MS"/>
        <w:sz w:val="18"/>
        <w:szCs w:val="18"/>
      </w:rPr>
    </w:pPr>
    <w:r>
      <w:rPr>
        <w:rFonts w:ascii="Microsoft YaHei" w:hAnsi="Microsoft YaHei" w:eastAsia="Microsoft YaHei" w:cs="Microsoft YaHei"/>
        <w:sz w:val="12"/>
        <w:szCs w:val="12"/>
        <w:color w:val="231F20"/>
        <w:position w:val="2"/>
      </w:rPr>
      <w:t>传媒∷MEDIA  </w:t>
    </w:r>
    <w:r>
      <w:rPr>
        <w:rFonts w:ascii="Microsoft YaHei" w:hAnsi="Microsoft YaHei" w:eastAsia="Microsoft YaHei" w:cs="Microsoft YaHei"/>
        <w:sz w:val="12"/>
        <w:szCs w:val="12"/>
        <w:color w:val="808285"/>
        <w:position w:val="2"/>
      </w:rPr>
      <w:t>2014.8（ 上 ）     </w:t>
    </w:r>
    <w:r>
      <w:rPr>
        <w:rFonts w:ascii="Microsoft YaHei" w:hAnsi="Microsoft YaHei" w:eastAsia="Microsoft YaHei" w:cs="Microsoft YaHei"/>
        <w:sz w:val="12"/>
        <w:szCs w:val="12"/>
        <w:color w:val="808285"/>
        <w:spacing w:val="-1"/>
        <w:position w:val="2"/>
      </w:rPr>
      <w:t xml:space="preserve">  </w:t>
    </w:r>
    <w:r>
      <w:rPr>
        <w:rFonts w:ascii="Trebuchet MS" w:hAnsi="Trebuchet MS" w:eastAsia="Trebuchet MS" w:cs="Trebuchet MS"/>
        <w:sz w:val="18"/>
        <w:szCs w:val="18"/>
        <w:color w:val="231F20"/>
        <w:spacing w:val="-1"/>
        <w:position w:val="1"/>
      </w:rPr>
      <w:t>79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2" style="position:absolute;margin-left:21.2pt;margin-top:794.68pt;mso-position-vertical-relative:page;mso-position-horizontal-relative:page;width:168.95pt;height:12.5pt;z-index:-251658240;" o:allowincell="f" filled="false" stroked="false" type="#_x0000_t75">
          <v:imagedata o:title="" r:id="rId1"/>
        </v:shape>
      </w:pict>
    </w: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>
      <w:pict>
        <v:shape id="WordPictureWatermark6" style="position:absolute;margin-left:21.2pt;margin-top:794.68pt;mso-position-vertical-relative:page;mso-position-horizontal-relative:page;width:168.95pt;height:12.5pt;z-index:-251657216;" o:allowincell="f" filled="false" stroked="false" type="#_x0000_t75">
          <v:imagedata o:title="" r:id="rId1"/>
        </v:shape>
      </w:pict>
    </w: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styles" Target="styles.xml"/><Relationship Id="rId6" Type="http://schemas.openxmlformats.org/officeDocument/2006/relationships/settings" Target="settings.xml"/><Relationship Id="rId5" Type="http://schemas.openxmlformats.org/officeDocument/2006/relationships/image" Target="media/image4.png"/><Relationship Id="rId4" Type="http://schemas.openxmlformats.org/officeDocument/2006/relationships/footer" Target="footer1.xml"/><Relationship Id="rId3" Type="http://schemas.openxmlformats.org/officeDocument/2006/relationships/header" Target="header2.xml"/><Relationship Id="rId2" Type="http://schemas.openxmlformats.org/officeDocument/2006/relationships/image" Target="media/image2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CNKI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2025-07-01T10:07:18Z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2025-07-01T10:17:10</vt:filetime>
  </property>
</Properties>
</file>